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73C38" w14:textId="3ECD517B" w:rsidR="00160010" w:rsidRDefault="00160010" w:rsidP="009F2BFB">
      <w:pPr>
        <w:jc w:val="center"/>
        <w:rPr>
          <w:rFonts w:ascii="Verdana" w:hAnsi="Verdana"/>
          <w:b/>
          <w:bCs/>
        </w:rPr>
      </w:pPr>
      <w:r w:rsidRPr="00160010">
        <w:rPr>
          <w:rFonts w:ascii="Verdana" w:hAnsi="Verdana"/>
          <w:b/>
          <w:bCs/>
          <w:noProof/>
        </w:rPr>
        <w:drawing>
          <wp:inline distT="0" distB="0" distL="0" distR="0" wp14:anchorId="74D8C7F1" wp14:editId="3AF1193D">
            <wp:extent cx="798645" cy="1161666"/>
            <wp:effectExtent l="0" t="0" r="1905" b="635"/>
            <wp:docPr id="6" name="Picture 5" descr="A close up of a sign&#10;&#10;Description automatically generated">
              <a:extLst xmlns:a="http://schemas.openxmlformats.org/drawingml/2006/main">
                <a:ext uri="{FF2B5EF4-FFF2-40B4-BE49-F238E27FC236}">
                  <a16:creationId xmlns:a16="http://schemas.microsoft.com/office/drawing/2014/main" id="{78B67DDC-1A85-4950-B29C-EBFB001C9C5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close up of a sign&#10;&#10;Description automatically generated">
                      <a:extLst>
                        <a:ext uri="{FF2B5EF4-FFF2-40B4-BE49-F238E27FC236}">
                          <a16:creationId xmlns:a16="http://schemas.microsoft.com/office/drawing/2014/main" id="{78B67DDC-1A85-4950-B29C-EBFB001C9C5D}"/>
                        </a:ext>
                      </a:extLst>
                    </pic:cNvPr>
                    <pic:cNvPicPr>
                      <a:picLocks noChangeAspect="1"/>
                    </pic:cNvPicPr>
                  </pic:nvPicPr>
                  <pic:blipFill>
                    <a:blip r:embed="rId4"/>
                    <a:stretch>
                      <a:fillRect/>
                    </a:stretch>
                  </pic:blipFill>
                  <pic:spPr>
                    <a:xfrm>
                      <a:off x="0" y="0"/>
                      <a:ext cx="798645" cy="1161666"/>
                    </a:xfrm>
                    <a:prstGeom prst="rect">
                      <a:avLst/>
                    </a:prstGeom>
                  </pic:spPr>
                </pic:pic>
              </a:graphicData>
            </a:graphic>
          </wp:inline>
        </w:drawing>
      </w:r>
    </w:p>
    <w:p w14:paraId="5E2B0614" w14:textId="77777777" w:rsidR="00160010" w:rsidRPr="00DA6961" w:rsidRDefault="00160010" w:rsidP="009F2BFB">
      <w:pPr>
        <w:jc w:val="center"/>
        <w:rPr>
          <w:rFonts w:ascii="Verdana" w:hAnsi="Verdana"/>
          <w:b/>
          <w:bCs/>
          <w:lang w:val="fr-CA"/>
        </w:rPr>
      </w:pPr>
      <w:r w:rsidRPr="00DA6961">
        <w:rPr>
          <w:rFonts w:ascii="Verdana" w:hAnsi="Verdana"/>
          <w:b/>
          <w:bCs/>
          <w:lang w:val="fr-CA"/>
        </w:rPr>
        <w:t>Municipalité de Casselman</w:t>
      </w:r>
    </w:p>
    <w:p w14:paraId="7A52050B" w14:textId="27B86D7C" w:rsidR="00160010" w:rsidRDefault="00160010" w:rsidP="009F2BFB">
      <w:pPr>
        <w:jc w:val="center"/>
        <w:rPr>
          <w:rFonts w:ascii="Verdana" w:hAnsi="Verdana"/>
          <w:b/>
          <w:bCs/>
          <w:sz w:val="24"/>
          <w:szCs w:val="30"/>
          <w:lang w:val="fr-CA"/>
        </w:rPr>
      </w:pPr>
      <w:r w:rsidRPr="00DA6961">
        <w:rPr>
          <w:rFonts w:ascii="Verdana" w:hAnsi="Verdana"/>
          <w:b/>
          <w:bCs/>
          <w:sz w:val="24"/>
          <w:szCs w:val="30"/>
          <w:lang w:val="fr-CA"/>
        </w:rPr>
        <w:t>AVIS DE R</w:t>
      </w:r>
      <w:r>
        <w:rPr>
          <w:rFonts w:ascii="Verdana" w:hAnsi="Verdana"/>
          <w:b/>
          <w:bCs/>
          <w:sz w:val="24"/>
          <w:szCs w:val="30"/>
          <w:lang w:val="fr-CA"/>
        </w:rPr>
        <w:t>ÉUNION PUBLIQUE</w:t>
      </w:r>
    </w:p>
    <w:p w14:paraId="694CEDE2" w14:textId="4824459F" w:rsidR="00E82E1D" w:rsidRPr="00E82E1D" w:rsidRDefault="00E82E1D" w:rsidP="00D40CCA">
      <w:pPr>
        <w:rPr>
          <w:rFonts w:ascii="Verdana" w:hAnsi="Verdana"/>
          <w:b/>
          <w:bCs/>
          <w:sz w:val="24"/>
          <w:szCs w:val="30"/>
          <w:lang w:val="fr-CA"/>
        </w:rPr>
      </w:pPr>
    </w:p>
    <w:p w14:paraId="067CCD8D" w14:textId="62007072" w:rsidR="00E82E1D" w:rsidRPr="007476EF" w:rsidRDefault="007476EF" w:rsidP="00044B60">
      <w:pPr>
        <w:widowControl w:val="0"/>
        <w:jc w:val="both"/>
        <w:rPr>
          <w:rFonts w:ascii="Arial" w:hAnsi="Arial" w:cs="Arial"/>
          <w:lang w:val="fr-CA"/>
        </w:rPr>
      </w:pPr>
      <w:r>
        <w:rPr>
          <w:rFonts w:ascii="Verdana" w:hAnsi="Verdana" w:cs="Arial"/>
          <w:b/>
          <w:lang w:val="fr-CA"/>
        </w:rPr>
        <w:t>AVIS EST DONNÉ</w:t>
      </w:r>
      <w:r w:rsidR="00E82E1D" w:rsidRPr="00E82E1D">
        <w:rPr>
          <w:rFonts w:ascii="Verdana" w:hAnsi="Verdana" w:cs="Arial"/>
          <w:b/>
          <w:lang w:val="fr-CA"/>
        </w:rPr>
        <w:t xml:space="preserve"> </w:t>
      </w:r>
      <w:r>
        <w:rPr>
          <w:rFonts w:ascii="Verdana" w:hAnsi="Verdana" w:cs="Arial"/>
          <w:b/>
          <w:lang w:val="fr-CA"/>
        </w:rPr>
        <w:t>QUE</w:t>
      </w:r>
      <w:r w:rsidR="00E82E1D" w:rsidRPr="00E82E1D">
        <w:rPr>
          <w:rFonts w:ascii="Verdana" w:hAnsi="Verdana" w:cs="Arial"/>
          <w:bCs/>
          <w:lang w:val="fr-CA"/>
        </w:rPr>
        <w:t>, conformément à</w:t>
      </w:r>
      <w:r w:rsidR="00E82E1D">
        <w:rPr>
          <w:rFonts w:ascii="Verdana" w:hAnsi="Verdana" w:cs="Arial"/>
          <w:bCs/>
          <w:lang w:val="fr-CA"/>
        </w:rPr>
        <w:t xml:space="preserve"> l’article 28 de la </w:t>
      </w:r>
      <w:r w:rsidR="00E82184">
        <w:rPr>
          <w:rFonts w:ascii="Verdana" w:hAnsi="Verdana" w:cs="Arial"/>
          <w:bCs/>
          <w:i/>
          <w:iCs/>
          <w:lang w:val="fr-CA"/>
        </w:rPr>
        <w:t>loi sur l’aménagement du territoire</w:t>
      </w:r>
      <w:r w:rsidR="00E82184">
        <w:rPr>
          <w:rFonts w:ascii="Verdana" w:hAnsi="Verdana" w:cs="Arial"/>
          <w:bCs/>
          <w:lang w:val="fr-CA"/>
        </w:rPr>
        <w:t xml:space="preserve">, </w:t>
      </w:r>
      <w:r w:rsidRPr="007476EF">
        <w:rPr>
          <w:rFonts w:ascii="Verdana" w:hAnsi="Verdana" w:cs="Arial"/>
          <w:bCs/>
          <w:lang w:val="fr-CA"/>
        </w:rPr>
        <w:t>L</w:t>
      </w:r>
      <w:r w:rsidR="00E82184" w:rsidRPr="007476EF">
        <w:rPr>
          <w:rFonts w:ascii="Verdana" w:hAnsi="Verdana" w:cs="Arial"/>
          <w:bCs/>
          <w:lang w:val="fr-CA"/>
        </w:rPr>
        <w:t>.</w:t>
      </w:r>
      <w:r w:rsidRPr="007476EF">
        <w:rPr>
          <w:rFonts w:ascii="Verdana" w:hAnsi="Verdana" w:cs="Arial"/>
          <w:bCs/>
          <w:lang w:val="fr-CA"/>
        </w:rPr>
        <w:t>R</w:t>
      </w:r>
      <w:r w:rsidR="00E82184" w:rsidRPr="007476EF">
        <w:rPr>
          <w:rFonts w:ascii="Verdana" w:hAnsi="Verdana" w:cs="Arial"/>
          <w:bCs/>
          <w:lang w:val="fr-CA"/>
        </w:rPr>
        <w:t>.O. 1990</w:t>
      </w:r>
      <w:r w:rsidR="00E82184">
        <w:rPr>
          <w:rFonts w:ascii="Verdana" w:hAnsi="Verdana" w:cs="Arial"/>
          <w:bCs/>
          <w:lang w:val="fr-CA"/>
        </w:rPr>
        <w:t xml:space="preserve">, </w:t>
      </w:r>
      <w:r>
        <w:rPr>
          <w:rFonts w:ascii="Verdana" w:hAnsi="Verdana" w:cs="Arial"/>
          <w:bCs/>
          <w:lang w:val="fr-CA"/>
        </w:rPr>
        <w:t>dans sa forme modifiée</w:t>
      </w:r>
      <w:r w:rsidR="00E82184">
        <w:rPr>
          <w:rFonts w:ascii="Verdana" w:hAnsi="Verdana" w:cs="Arial"/>
          <w:bCs/>
          <w:lang w:val="fr-CA"/>
        </w:rPr>
        <w:t xml:space="preserve">, le </w:t>
      </w:r>
      <w:r>
        <w:rPr>
          <w:rFonts w:ascii="Verdana" w:hAnsi="Verdana" w:cs="Arial"/>
          <w:bCs/>
          <w:lang w:val="fr-CA"/>
        </w:rPr>
        <w:t>C</w:t>
      </w:r>
      <w:r w:rsidR="00E82184">
        <w:rPr>
          <w:rFonts w:ascii="Verdana" w:hAnsi="Verdana" w:cs="Arial"/>
          <w:bCs/>
          <w:lang w:val="fr-CA"/>
        </w:rPr>
        <w:t xml:space="preserve">onseil </w:t>
      </w:r>
      <w:r>
        <w:rPr>
          <w:rFonts w:ascii="Verdana" w:hAnsi="Verdana" w:cs="Arial"/>
          <w:bCs/>
          <w:lang w:val="fr-CA"/>
        </w:rPr>
        <w:t>de la M</w:t>
      </w:r>
      <w:r w:rsidR="00E82184">
        <w:rPr>
          <w:rFonts w:ascii="Verdana" w:hAnsi="Verdana" w:cs="Arial"/>
          <w:bCs/>
          <w:lang w:val="fr-CA"/>
        </w:rPr>
        <w:t>unicipal</w:t>
      </w:r>
      <w:r>
        <w:rPr>
          <w:rFonts w:ascii="Verdana" w:hAnsi="Verdana" w:cs="Arial"/>
          <w:bCs/>
          <w:lang w:val="fr-CA"/>
        </w:rPr>
        <w:t>ité</w:t>
      </w:r>
      <w:r w:rsidR="00F70E4F">
        <w:rPr>
          <w:rFonts w:ascii="Verdana" w:hAnsi="Verdana" w:cs="Arial"/>
          <w:bCs/>
          <w:lang w:val="fr-CA"/>
        </w:rPr>
        <w:t xml:space="preserve"> de Casselman </w:t>
      </w:r>
      <w:r w:rsidR="00E82184">
        <w:rPr>
          <w:rFonts w:ascii="Verdana" w:hAnsi="Verdana" w:cs="Arial"/>
          <w:bCs/>
          <w:lang w:val="fr-CA"/>
        </w:rPr>
        <w:t xml:space="preserve">tiendra une réunion publique aux fins de discuter et de recevoir des commentaires sur l’ébauche du </w:t>
      </w:r>
      <w:r w:rsidR="00044B60">
        <w:rPr>
          <w:rFonts w:ascii="Verdana" w:hAnsi="Verdana" w:cs="Arial"/>
          <w:bCs/>
          <w:lang w:val="fr-CA"/>
        </w:rPr>
        <w:t>p</w:t>
      </w:r>
      <w:r w:rsidR="00E82184">
        <w:rPr>
          <w:rFonts w:ascii="Verdana" w:hAnsi="Verdana" w:cs="Arial"/>
          <w:bCs/>
          <w:lang w:val="fr-CA"/>
        </w:rPr>
        <w:t xml:space="preserve">lan d’améliorations communautaires </w:t>
      </w:r>
      <w:r w:rsidR="00044B60">
        <w:rPr>
          <w:rFonts w:ascii="Verdana" w:hAnsi="Verdana" w:cs="Arial"/>
          <w:bCs/>
          <w:lang w:val="fr-CA"/>
        </w:rPr>
        <w:t xml:space="preserve">d’emploi (CIP) et des incitatifs </w:t>
      </w:r>
      <w:r w:rsidR="00AC37F8">
        <w:rPr>
          <w:rFonts w:ascii="Verdana" w:hAnsi="Verdana" w:cs="Arial"/>
          <w:bCs/>
          <w:lang w:val="fr-CA"/>
        </w:rPr>
        <w:t>qu’il contient</w:t>
      </w:r>
      <w:r w:rsidR="00044B60">
        <w:rPr>
          <w:rFonts w:ascii="Verdana" w:hAnsi="Verdana" w:cs="Arial"/>
          <w:bCs/>
          <w:lang w:val="fr-CA"/>
        </w:rPr>
        <w:t>.</w:t>
      </w:r>
    </w:p>
    <w:p w14:paraId="5B23C657" w14:textId="7CE65ACF" w:rsidR="00E82E1D" w:rsidRPr="007476EF" w:rsidRDefault="00E82E1D" w:rsidP="00D40CCA">
      <w:pPr>
        <w:rPr>
          <w:rFonts w:ascii="Verdana" w:hAnsi="Verdana"/>
          <w:b/>
          <w:bCs/>
          <w:sz w:val="24"/>
          <w:szCs w:val="30"/>
          <w:lang w:val="fr-CA"/>
        </w:rPr>
      </w:pPr>
    </w:p>
    <w:p w14:paraId="46326553" w14:textId="6D343889" w:rsidR="00044B60" w:rsidRPr="00044B60" w:rsidRDefault="00044B60" w:rsidP="00044B60">
      <w:pPr>
        <w:widowControl w:val="0"/>
        <w:tabs>
          <w:tab w:val="left" w:pos="3600"/>
        </w:tabs>
        <w:ind w:left="2160" w:hanging="2160"/>
        <w:rPr>
          <w:rFonts w:ascii="Verdana" w:hAnsi="Verdana" w:cs="Arial"/>
          <w:b/>
          <w:szCs w:val="20"/>
          <w:lang w:val="fr-CA"/>
        </w:rPr>
      </w:pPr>
      <w:r w:rsidRPr="00AD7FE4">
        <w:rPr>
          <w:rFonts w:ascii="Verdana" w:hAnsi="Verdana" w:cs="Arial"/>
          <w:b/>
          <w:szCs w:val="20"/>
          <w:u w:val="single"/>
          <w:lang w:val="fr-CA"/>
        </w:rPr>
        <w:t>RÉUNION</w:t>
      </w:r>
      <w:r w:rsidR="00F855D1" w:rsidRPr="00AD7FE4">
        <w:rPr>
          <w:rFonts w:ascii="Verdana" w:hAnsi="Verdana" w:cs="Arial"/>
          <w:b/>
          <w:szCs w:val="20"/>
          <w:u w:val="single"/>
          <w:lang w:val="fr-CA"/>
        </w:rPr>
        <w:t xml:space="preserve"> </w:t>
      </w:r>
      <w:r w:rsidR="00AD7FE4" w:rsidRPr="00AD7FE4">
        <w:rPr>
          <w:rFonts w:ascii="Verdana" w:hAnsi="Verdana" w:cs="Arial"/>
          <w:b/>
          <w:szCs w:val="20"/>
          <w:u w:val="single"/>
          <w:lang w:val="fr-CA"/>
        </w:rPr>
        <w:t>PUBLIQUE</w:t>
      </w:r>
      <w:r w:rsidR="00AD7FE4" w:rsidRPr="00044B60">
        <w:rPr>
          <w:rFonts w:ascii="Verdana" w:hAnsi="Verdana" w:cs="Arial"/>
          <w:b/>
          <w:szCs w:val="20"/>
          <w:lang w:val="fr-CA"/>
        </w:rPr>
        <w:t xml:space="preserve"> </w:t>
      </w:r>
      <w:r w:rsidR="00AD7FE4">
        <w:rPr>
          <w:rFonts w:ascii="Verdana" w:hAnsi="Verdana" w:cs="Arial"/>
          <w:b/>
          <w:szCs w:val="20"/>
          <w:lang w:val="fr-CA"/>
        </w:rPr>
        <w:t>DATE</w:t>
      </w:r>
      <w:r w:rsidRPr="00044B60">
        <w:rPr>
          <w:rFonts w:ascii="Verdana" w:hAnsi="Verdana" w:cs="Arial"/>
          <w:b/>
          <w:szCs w:val="20"/>
          <w:lang w:val="fr-CA"/>
        </w:rPr>
        <w:t>:</w:t>
      </w:r>
      <w:r w:rsidRPr="00044B60">
        <w:rPr>
          <w:rFonts w:ascii="Verdana" w:hAnsi="Verdana" w:cs="Arial"/>
          <w:b/>
          <w:szCs w:val="20"/>
          <w:lang w:val="fr-CA"/>
        </w:rPr>
        <w:tab/>
        <w:t>J</w:t>
      </w:r>
      <w:r>
        <w:rPr>
          <w:rFonts w:ascii="Verdana" w:hAnsi="Verdana" w:cs="Arial"/>
          <w:b/>
          <w:szCs w:val="20"/>
          <w:lang w:val="fr-CA"/>
        </w:rPr>
        <w:t>eudi, 11 août, 2022</w:t>
      </w:r>
    </w:p>
    <w:p w14:paraId="0F22030C" w14:textId="0769CB38" w:rsidR="00044B60" w:rsidRPr="00044B60" w:rsidRDefault="00F855D1" w:rsidP="00044B60">
      <w:pPr>
        <w:widowControl w:val="0"/>
        <w:tabs>
          <w:tab w:val="left" w:pos="3600"/>
        </w:tabs>
        <w:ind w:left="2160" w:hanging="2160"/>
        <w:rPr>
          <w:rFonts w:ascii="Verdana" w:hAnsi="Verdana" w:cs="Arial"/>
          <w:b/>
          <w:szCs w:val="20"/>
          <w:lang w:val="fr-CA"/>
        </w:rPr>
      </w:pPr>
      <w:r>
        <w:rPr>
          <w:rFonts w:ascii="Verdana" w:hAnsi="Verdana" w:cs="Arial"/>
          <w:b/>
          <w:szCs w:val="20"/>
          <w:lang w:val="fr-CA"/>
        </w:rPr>
        <w:t xml:space="preserve"> </w:t>
      </w:r>
      <w:r w:rsidR="00044B60" w:rsidRPr="00044B60">
        <w:rPr>
          <w:rFonts w:ascii="Verdana" w:hAnsi="Verdana" w:cs="Arial"/>
          <w:b/>
          <w:szCs w:val="20"/>
          <w:lang w:val="fr-CA"/>
        </w:rPr>
        <w:t xml:space="preserve"> </w:t>
      </w:r>
      <w:r w:rsidR="00044B60" w:rsidRPr="00044B60">
        <w:rPr>
          <w:rFonts w:ascii="Verdana" w:hAnsi="Verdana" w:cs="Arial"/>
          <w:b/>
          <w:szCs w:val="20"/>
          <w:lang w:val="fr-CA"/>
        </w:rPr>
        <w:tab/>
      </w:r>
      <w:r>
        <w:rPr>
          <w:rFonts w:ascii="Verdana" w:hAnsi="Verdana" w:cs="Arial"/>
          <w:b/>
          <w:szCs w:val="20"/>
          <w:lang w:val="fr-CA"/>
        </w:rPr>
        <w:t xml:space="preserve">   </w:t>
      </w:r>
      <w:r w:rsidR="00044B60" w:rsidRPr="00044B60">
        <w:rPr>
          <w:rFonts w:ascii="Verdana" w:hAnsi="Verdana" w:cs="Arial"/>
          <w:b/>
          <w:szCs w:val="20"/>
          <w:lang w:val="fr-CA"/>
        </w:rPr>
        <w:t>TEMPS:</w:t>
      </w:r>
      <w:r w:rsidR="00044B60">
        <w:rPr>
          <w:rFonts w:ascii="Verdana" w:hAnsi="Verdana" w:cs="Arial"/>
          <w:b/>
          <w:szCs w:val="20"/>
          <w:lang w:val="fr-CA"/>
        </w:rPr>
        <w:tab/>
        <w:t>14h30</w:t>
      </w:r>
    </w:p>
    <w:p w14:paraId="4BEFFB0B" w14:textId="00A5E91B" w:rsidR="00044B60" w:rsidRPr="00044B60" w:rsidRDefault="00044B60" w:rsidP="00044B60">
      <w:pPr>
        <w:widowControl w:val="0"/>
        <w:tabs>
          <w:tab w:val="left" w:pos="3600"/>
        </w:tabs>
        <w:ind w:left="2160" w:hanging="2160"/>
        <w:rPr>
          <w:rFonts w:ascii="Verdana" w:hAnsi="Verdana" w:cs="Arial"/>
          <w:b/>
          <w:szCs w:val="20"/>
          <w:lang w:val="fr-CA"/>
        </w:rPr>
      </w:pPr>
      <w:r w:rsidRPr="00044B60">
        <w:rPr>
          <w:rFonts w:ascii="Verdana" w:hAnsi="Verdana" w:cs="Arial"/>
          <w:b/>
          <w:szCs w:val="20"/>
          <w:lang w:val="fr-CA"/>
        </w:rPr>
        <w:tab/>
      </w:r>
      <w:r w:rsidR="00F855D1">
        <w:rPr>
          <w:rFonts w:ascii="Verdana" w:hAnsi="Verdana" w:cs="Arial"/>
          <w:b/>
          <w:szCs w:val="20"/>
          <w:lang w:val="fr-CA"/>
        </w:rPr>
        <w:t xml:space="preserve">   </w:t>
      </w:r>
      <w:r w:rsidRPr="00044B60">
        <w:rPr>
          <w:rFonts w:ascii="Verdana" w:hAnsi="Verdana" w:cs="Arial"/>
          <w:b/>
          <w:szCs w:val="20"/>
          <w:lang w:val="fr-CA"/>
        </w:rPr>
        <w:t>LIEU:</w:t>
      </w:r>
      <w:r w:rsidRPr="00044B60">
        <w:rPr>
          <w:rFonts w:ascii="Verdana" w:hAnsi="Verdana" w:cs="Arial"/>
          <w:b/>
          <w:szCs w:val="20"/>
          <w:lang w:val="fr-CA"/>
        </w:rPr>
        <w:tab/>
      </w:r>
      <w:r w:rsidRPr="00DA6961">
        <w:rPr>
          <w:rFonts w:ascii="Verdana" w:hAnsi="Verdana"/>
          <w:lang w:val="fr-CA"/>
        </w:rPr>
        <w:t xml:space="preserve">Salle </w:t>
      </w:r>
      <w:r>
        <w:rPr>
          <w:rFonts w:ascii="Verdana" w:hAnsi="Verdana"/>
          <w:lang w:val="fr-CA"/>
        </w:rPr>
        <w:t xml:space="preserve">communautaire Complexe </w:t>
      </w:r>
      <w:r w:rsidRPr="00DA6961">
        <w:rPr>
          <w:rFonts w:ascii="Verdana" w:hAnsi="Verdana"/>
          <w:lang w:val="fr-CA"/>
        </w:rPr>
        <w:t>J.R. Brisson</w:t>
      </w:r>
    </w:p>
    <w:p w14:paraId="56FC2450" w14:textId="77777777" w:rsidR="0095439F" w:rsidRDefault="00044B60" w:rsidP="00044B60">
      <w:pPr>
        <w:widowControl w:val="0"/>
        <w:tabs>
          <w:tab w:val="left" w:pos="3600"/>
        </w:tabs>
        <w:ind w:left="2160" w:hanging="2160"/>
        <w:rPr>
          <w:rFonts w:ascii="Verdana" w:hAnsi="Verdana"/>
          <w:lang w:val="fr-CA"/>
        </w:rPr>
      </w:pPr>
      <w:r w:rsidRPr="00044B60">
        <w:rPr>
          <w:rFonts w:ascii="Verdana" w:hAnsi="Verdana" w:cs="Arial"/>
          <w:b/>
          <w:szCs w:val="20"/>
          <w:lang w:val="fr-CA"/>
        </w:rPr>
        <w:tab/>
      </w:r>
      <w:r w:rsidRPr="00044B60">
        <w:rPr>
          <w:rFonts w:ascii="Verdana" w:hAnsi="Verdana" w:cs="Arial"/>
          <w:b/>
          <w:szCs w:val="20"/>
          <w:lang w:val="fr-CA"/>
        </w:rPr>
        <w:tab/>
      </w:r>
      <w:r w:rsidRPr="00DA6961">
        <w:rPr>
          <w:rFonts w:ascii="Verdana" w:hAnsi="Verdana"/>
          <w:lang w:val="fr-CA"/>
        </w:rPr>
        <w:t xml:space="preserve">758 rue </w:t>
      </w:r>
      <w:proofErr w:type="spellStart"/>
      <w:r w:rsidRPr="00DA6961">
        <w:rPr>
          <w:rFonts w:ascii="Verdana" w:hAnsi="Verdana"/>
          <w:lang w:val="fr-CA"/>
        </w:rPr>
        <w:t>Brebeuf</w:t>
      </w:r>
      <w:proofErr w:type="spellEnd"/>
      <w:r w:rsidRPr="00DA6961">
        <w:rPr>
          <w:rFonts w:ascii="Verdana" w:hAnsi="Verdana"/>
          <w:lang w:val="fr-CA"/>
        </w:rPr>
        <w:t>, Casselman</w:t>
      </w:r>
      <w:r>
        <w:rPr>
          <w:rFonts w:ascii="Verdana" w:hAnsi="Verdana"/>
          <w:lang w:val="fr-CA"/>
        </w:rPr>
        <w:t>, Ont. K0A 1M0</w:t>
      </w:r>
    </w:p>
    <w:p w14:paraId="7588189D" w14:textId="16AB477A" w:rsidR="0095439F" w:rsidRPr="0095439F" w:rsidRDefault="0095439F" w:rsidP="0095439F">
      <w:pPr>
        <w:ind w:left="3600"/>
        <w:rPr>
          <w:rFonts w:ascii="Verdana" w:hAnsi="Verdana" w:cs="Arial"/>
          <w:b/>
          <w:szCs w:val="20"/>
          <w:lang w:val="fr-CA"/>
        </w:rPr>
      </w:pPr>
      <w:r w:rsidRPr="0095439F">
        <w:rPr>
          <w:rFonts w:ascii="Verdana" w:hAnsi="Verdana" w:cs="Arial"/>
          <w:b/>
          <w:szCs w:val="20"/>
          <w:lang w:val="fr-CA"/>
        </w:rPr>
        <w:t>Si vous souhaitez fournir des commentaires pour cette ré</w:t>
      </w:r>
      <w:r>
        <w:rPr>
          <w:rFonts w:ascii="Verdana" w:hAnsi="Verdana" w:cs="Arial"/>
          <w:b/>
          <w:szCs w:val="20"/>
          <w:lang w:val="fr-CA"/>
        </w:rPr>
        <w:t xml:space="preserve">union publique, </w:t>
      </w:r>
      <w:r w:rsidR="007476EF">
        <w:rPr>
          <w:rFonts w:ascii="Verdana" w:hAnsi="Verdana" w:cs="Arial"/>
          <w:b/>
          <w:szCs w:val="20"/>
          <w:lang w:val="fr-CA"/>
        </w:rPr>
        <w:t>veuillez</w:t>
      </w:r>
      <w:r>
        <w:rPr>
          <w:rFonts w:ascii="Verdana" w:hAnsi="Verdana" w:cs="Arial"/>
          <w:b/>
          <w:szCs w:val="20"/>
          <w:lang w:val="fr-CA"/>
        </w:rPr>
        <w:t xml:space="preserve"> en aviser </w:t>
      </w:r>
      <w:r w:rsidR="00876BD7">
        <w:rPr>
          <w:rFonts w:ascii="Verdana" w:hAnsi="Verdana" w:cs="Arial"/>
          <w:b/>
          <w:szCs w:val="20"/>
          <w:lang w:val="fr-CA"/>
        </w:rPr>
        <w:t xml:space="preserve">la municipalité </w:t>
      </w:r>
      <w:r>
        <w:rPr>
          <w:rFonts w:ascii="Verdana" w:hAnsi="Verdana" w:cs="Arial"/>
          <w:b/>
          <w:szCs w:val="20"/>
          <w:lang w:val="fr-CA"/>
        </w:rPr>
        <w:t>par courriel à l’adresse suivante :</w:t>
      </w:r>
      <w:r w:rsidRPr="0095439F">
        <w:rPr>
          <w:rFonts w:ascii="Verdana" w:hAnsi="Verdana" w:cs="Arial"/>
          <w:b/>
          <w:szCs w:val="20"/>
          <w:lang w:val="fr-CA"/>
        </w:rPr>
        <w:t xml:space="preserve"> </w:t>
      </w:r>
    </w:p>
    <w:p w14:paraId="01253E0B" w14:textId="77777777" w:rsidR="0095439F" w:rsidRPr="009F2BFB" w:rsidRDefault="0095439F" w:rsidP="0095439F">
      <w:pPr>
        <w:ind w:left="3600"/>
        <w:rPr>
          <w:rFonts w:ascii="Verdana" w:hAnsi="Verdana" w:cs="Arial"/>
          <w:szCs w:val="20"/>
          <w:lang w:val="fr-CA"/>
        </w:rPr>
      </w:pPr>
      <w:r w:rsidRPr="009F2BFB">
        <w:rPr>
          <w:rFonts w:ascii="Verdana" w:hAnsi="Verdana" w:cs="Arial"/>
          <w:szCs w:val="20"/>
          <w:lang w:val="fr-CA"/>
        </w:rPr>
        <w:t xml:space="preserve">Pascal Doucet </w:t>
      </w:r>
      <w:hyperlink r:id="rId5" w:history="1">
        <w:r w:rsidRPr="009F2BFB">
          <w:rPr>
            <w:rStyle w:val="Hyperlink"/>
            <w:rFonts w:ascii="Verdana" w:hAnsi="Verdana" w:cs="Arial"/>
            <w:szCs w:val="20"/>
            <w:lang w:val="fr-CA"/>
          </w:rPr>
          <w:t>pdoucet@casselman.ca</w:t>
        </w:r>
      </w:hyperlink>
    </w:p>
    <w:p w14:paraId="4F5936E2" w14:textId="07D77D5E" w:rsidR="00044B60" w:rsidRPr="009F2BFB" w:rsidRDefault="00044B60" w:rsidP="0095439F">
      <w:pPr>
        <w:widowControl w:val="0"/>
        <w:tabs>
          <w:tab w:val="left" w:pos="3600"/>
        </w:tabs>
        <w:ind w:left="2160" w:hanging="2160"/>
        <w:rPr>
          <w:rFonts w:ascii="Verdana" w:hAnsi="Verdana" w:cs="Arial"/>
          <w:b/>
          <w:szCs w:val="20"/>
          <w:lang w:val="fr-CA"/>
        </w:rPr>
      </w:pPr>
      <w:r w:rsidRPr="009F2BFB">
        <w:rPr>
          <w:rFonts w:ascii="Verdana" w:hAnsi="Verdana" w:cs="Arial"/>
          <w:b/>
          <w:szCs w:val="20"/>
          <w:lang w:val="fr-CA"/>
        </w:rPr>
        <w:tab/>
      </w:r>
    </w:p>
    <w:p w14:paraId="0EB78840" w14:textId="2795871D" w:rsidR="00F855D1" w:rsidRPr="00F855D1" w:rsidRDefault="0095439F" w:rsidP="0095439F">
      <w:pPr>
        <w:jc w:val="both"/>
        <w:rPr>
          <w:rFonts w:ascii="Arial" w:hAnsi="Arial" w:cs="Arial"/>
          <w:szCs w:val="20"/>
          <w:lang w:val="fr-CA"/>
        </w:rPr>
      </w:pPr>
      <w:r w:rsidRPr="00F855D1">
        <w:rPr>
          <w:rFonts w:ascii="Verdana" w:hAnsi="Verdana" w:cs="Arial"/>
          <w:b/>
          <w:bCs/>
          <w:szCs w:val="20"/>
          <w:lang w:val="fr-CA"/>
        </w:rPr>
        <w:t xml:space="preserve">LE BUT ET EFFET </w:t>
      </w:r>
      <w:r w:rsidRPr="00F855D1">
        <w:rPr>
          <w:rFonts w:ascii="Verdana" w:hAnsi="Verdana" w:cs="Arial"/>
          <w:szCs w:val="20"/>
          <w:lang w:val="fr-CA"/>
        </w:rPr>
        <w:t xml:space="preserve">du plan d’améliorations communautaires (CIP) est de </w:t>
      </w:r>
      <w:r w:rsidR="00F855D1" w:rsidRPr="00F855D1">
        <w:rPr>
          <w:rFonts w:ascii="Verdana" w:hAnsi="Verdana" w:cs="Arial"/>
          <w:szCs w:val="20"/>
          <w:lang w:val="fr-CA"/>
        </w:rPr>
        <w:t>supporter et promouvoir la croissance aux investissements et</w:t>
      </w:r>
      <w:r w:rsidR="00F855D1">
        <w:rPr>
          <w:rFonts w:ascii="Verdana" w:hAnsi="Verdana" w:cs="Arial"/>
          <w:szCs w:val="20"/>
          <w:lang w:val="fr-CA"/>
        </w:rPr>
        <w:t xml:space="preserve"> à l’emploi dans la municipalité de Casselman. Le plan d’améliorations communautaires proposé fournit un éventail de programmes </w:t>
      </w:r>
      <w:r w:rsidR="000F4DE9">
        <w:rPr>
          <w:rFonts w:ascii="Verdana" w:hAnsi="Verdana" w:cs="Arial"/>
          <w:szCs w:val="20"/>
          <w:lang w:val="fr-CA"/>
        </w:rPr>
        <w:t xml:space="preserve">et </w:t>
      </w:r>
      <w:r w:rsidR="00F855D1">
        <w:rPr>
          <w:rFonts w:ascii="Verdana" w:hAnsi="Verdana" w:cs="Arial"/>
          <w:szCs w:val="20"/>
          <w:lang w:val="fr-CA"/>
        </w:rPr>
        <w:t xml:space="preserve">d’incitatifs financiers </w:t>
      </w:r>
      <w:r w:rsidR="000F4DE9">
        <w:rPr>
          <w:rFonts w:ascii="Verdana" w:hAnsi="Verdana" w:cs="Arial"/>
          <w:szCs w:val="20"/>
          <w:lang w:val="fr-CA"/>
        </w:rPr>
        <w:t>visant à</w:t>
      </w:r>
      <w:r w:rsidR="00F855D1">
        <w:rPr>
          <w:rFonts w:ascii="Verdana" w:hAnsi="Verdana" w:cs="Arial"/>
          <w:szCs w:val="20"/>
          <w:lang w:val="fr-CA"/>
        </w:rPr>
        <w:t xml:space="preserve"> supporter la croissance des industries et des entreprises à Casselman.  </w:t>
      </w:r>
    </w:p>
    <w:p w14:paraId="6AE113A0" w14:textId="77777777" w:rsidR="0095439F" w:rsidRPr="000F4DE9" w:rsidRDefault="0095439F" w:rsidP="0095439F">
      <w:pPr>
        <w:rPr>
          <w:rFonts w:ascii="Verdana" w:hAnsi="Verdana" w:cs="Arial"/>
          <w:b/>
          <w:bCs/>
          <w:color w:val="505050"/>
          <w:szCs w:val="20"/>
          <w:shd w:val="clear" w:color="auto" w:fill="FFFFFF"/>
          <w:lang w:val="fr-CA"/>
        </w:rPr>
      </w:pPr>
    </w:p>
    <w:p w14:paraId="433AE683" w14:textId="2D4E9CA2" w:rsidR="00F855D1" w:rsidRPr="00F855D1" w:rsidRDefault="00F855D1" w:rsidP="0095439F">
      <w:pPr>
        <w:jc w:val="both"/>
        <w:rPr>
          <w:rFonts w:ascii="Verdana" w:hAnsi="Verdana" w:cs="Arial"/>
          <w:b/>
          <w:bCs/>
          <w:szCs w:val="20"/>
          <w:shd w:val="clear" w:color="auto" w:fill="FFFFFF"/>
          <w:lang w:val="fr-CA"/>
        </w:rPr>
      </w:pPr>
      <w:r w:rsidRPr="00F855D1">
        <w:rPr>
          <w:rFonts w:ascii="Verdana" w:hAnsi="Verdana" w:cs="Arial"/>
          <w:b/>
          <w:bCs/>
          <w:szCs w:val="20"/>
          <w:shd w:val="clear" w:color="auto" w:fill="FFFFFF"/>
          <w:lang w:val="fr-CA"/>
        </w:rPr>
        <w:t xml:space="preserve">TOUTE PERSONNE </w:t>
      </w:r>
      <w:r w:rsidRPr="00F855D1">
        <w:rPr>
          <w:rFonts w:ascii="Verdana" w:hAnsi="Verdana" w:cs="Arial"/>
          <w:szCs w:val="20"/>
          <w:shd w:val="clear" w:color="auto" w:fill="FFFFFF"/>
          <w:lang w:val="fr-CA"/>
        </w:rPr>
        <w:t xml:space="preserve">peut assister à </w:t>
      </w:r>
      <w:r w:rsidR="007476EF">
        <w:rPr>
          <w:rFonts w:ascii="Verdana" w:hAnsi="Verdana" w:cs="Arial"/>
          <w:szCs w:val="20"/>
          <w:shd w:val="clear" w:color="auto" w:fill="FFFFFF"/>
          <w:lang w:val="fr-CA"/>
        </w:rPr>
        <w:t>la</w:t>
      </w:r>
      <w:r w:rsidR="00AD7FE4">
        <w:rPr>
          <w:rFonts w:ascii="Verdana" w:hAnsi="Verdana" w:cs="Arial"/>
          <w:szCs w:val="20"/>
          <w:shd w:val="clear" w:color="auto" w:fill="FFFFFF"/>
          <w:lang w:val="fr-CA"/>
        </w:rPr>
        <w:t xml:space="preserve"> réunion et/ou présenter des observations écrites ou orales</w:t>
      </w:r>
      <w:r w:rsidR="00F70E4F">
        <w:rPr>
          <w:rFonts w:ascii="Verdana" w:hAnsi="Verdana" w:cs="Arial"/>
          <w:szCs w:val="20"/>
          <w:shd w:val="clear" w:color="auto" w:fill="FFFFFF"/>
          <w:lang w:val="fr-CA"/>
        </w:rPr>
        <w:t>,</w:t>
      </w:r>
      <w:r w:rsidR="00AD7FE4">
        <w:rPr>
          <w:rFonts w:ascii="Verdana" w:hAnsi="Verdana" w:cs="Arial"/>
          <w:szCs w:val="20"/>
          <w:shd w:val="clear" w:color="auto" w:fill="FFFFFF"/>
          <w:lang w:val="fr-CA"/>
        </w:rPr>
        <w:t xml:space="preserve"> soit en </w:t>
      </w:r>
      <w:r w:rsidR="00F70E4F">
        <w:rPr>
          <w:rFonts w:ascii="Verdana" w:hAnsi="Verdana" w:cs="Arial"/>
          <w:szCs w:val="20"/>
          <w:shd w:val="clear" w:color="auto" w:fill="FFFFFF"/>
          <w:lang w:val="fr-CA"/>
        </w:rPr>
        <w:t>faveur,</w:t>
      </w:r>
      <w:r w:rsidR="00AD7FE4">
        <w:rPr>
          <w:rFonts w:ascii="Verdana" w:hAnsi="Verdana" w:cs="Arial"/>
          <w:szCs w:val="20"/>
          <w:shd w:val="clear" w:color="auto" w:fill="FFFFFF"/>
          <w:lang w:val="fr-CA"/>
        </w:rPr>
        <w:t xml:space="preserve"> </w:t>
      </w:r>
      <w:r w:rsidR="00F70E4F">
        <w:rPr>
          <w:rFonts w:ascii="Verdana" w:hAnsi="Verdana" w:cs="Arial"/>
          <w:szCs w:val="20"/>
          <w:shd w:val="clear" w:color="auto" w:fill="FFFFFF"/>
          <w:lang w:val="fr-CA"/>
        </w:rPr>
        <w:t>soit</w:t>
      </w:r>
      <w:r w:rsidR="00AD7FE4">
        <w:rPr>
          <w:rFonts w:ascii="Verdana" w:hAnsi="Verdana" w:cs="Arial"/>
          <w:szCs w:val="20"/>
          <w:shd w:val="clear" w:color="auto" w:fill="FFFFFF"/>
          <w:lang w:val="fr-CA"/>
        </w:rPr>
        <w:t xml:space="preserve"> </w:t>
      </w:r>
      <w:r w:rsidR="00F70E4F">
        <w:rPr>
          <w:rFonts w:ascii="Verdana" w:hAnsi="Verdana" w:cs="Arial"/>
          <w:szCs w:val="20"/>
          <w:shd w:val="clear" w:color="auto" w:fill="FFFFFF"/>
          <w:lang w:val="fr-CA"/>
        </w:rPr>
        <w:t>contre</w:t>
      </w:r>
      <w:r w:rsidR="00AD7FE4">
        <w:rPr>
          <w:rFonts w:ascii="Verdana" w:hAnsi="Verdana" w:cs="Arial"/>
          <w:szCs w:val="20"/>
          <w:shd w:val="clear" w:color="auto" w:fill="FFFFFF"/>
          <w:lang w:val="fr-CA"/>
        </w:rPr>
        <w:t xml:space="preserve"> la zone </w:t>
      </w:r>
      <w:r w:rsidR="00AD7FE4" w:rsidRPr="00F855D1">
        <w:rPr>
          <w:rFonts w:ascii="Verdana" w:hAnsi="Verdana" w:cs="Arial"/>
          <w:szCs w:val="20"/>
          <w:lang w:val="fr-CA"/>
        </w:rPr>
        <w:t>d’améliorations communautaires</w:t>
      </w:r>
      <w:r w:rsidR="00AD7FE4">
        <w:rPr>
          <w:rFonts w:ascii="Verdana" w:hAnsi="Verdana" w:cs="Arial"/>
          <w:szCs w:val="20"/>
          <w:lang w:val="fr-CA"/>
        </w:rPr>
        <w:t xml:space="preserve"> et </w:t>
      </w:r>
      <w:r w:rsidR="006152B5">
        <w:rPr>
          <w:rFonts w:ascii="Verdana" w:hAnsi="Verdana" w:cs="Arial"/>
          <w:szCs w:val="20"/>
          <w:lang w:val="fr-CA"/>
        </w:rPr>
        <w:t>le</w:t>
      </w:r>
      <w:r w:rsidR="00AD7FE4">
        <w:rPr>
          <w:rFonts w:ascii="Verdana" w:hAnsi="Verdana" w:cs="Arial"/>
          <w:szCs w:val="20"/>
          <w:lang w:val="fr-CA"/>
        </w:rPr>
        <w:t xml:space="preserve"> plan </w:t>
      </w:r>
      <w:r w:rsidR="00AD7FE4" w:rsidRPr="00F855D1">
        <w:rPr>
          <w:rFonts w:ascii="Verdana" w:hAnsi="Verdana" w:cs="Arial"/>
          <w:szCs w:val="20"/>
          <w:lang w:val="fr-CA"/>
        </w:rPr>
        <w:t>d’améliorations communautaires</w:t>
      </w:r>
      <w:r w:rsidR="00AD7FE4">
        <w:rPr>
          <w:rFonts w:ascii="Verdana" w:hAnsi="Verdana" w:cs="Arial"/>
          <w:szCs w:val="20"/>
          <w:lang w:val="fr-CA"/>
        </w:rPr>
        <w:t xml:space="preserve"> proposés.</w:t>
      </w:r>
      <w:r w:rsidR="00AD7FE4">
        <w:rPr>
          <w:rFonts w:ascii="Verdana" w:hAnsi="Verdana" w:cs="Arial"/>
          <w:szCs w:val="20"/>
          <w:shd w:val="clear" w:color="auto" w:fill="FFFFFF"/>
          <w:lang w:val="fr-CA"/>
        </w:rPr>
        <w:t xml:space="preserve"> </w:t>
      </w:r>
      <w:r w:rsidRPr="00F855D1">
        <w:rPr>
          <w:rFonts w:ascii="Verdana" w:hAnsi="Verdana" w:cs="Arial"/>
          <w:szCs w:val="20"/>
          <w:shd w:val="clear" w:color="auto" w:fill="FFFFFF"/>
          <w:lang w:val="fr-CA"/>
        </w:rPr>
        <w:t xml:space="preserve"> </w:t>
      </w:r>
      <w:r w:rsidRPr="00F855D1">
        <w:rPr>
          <w:rFonts w:ascii="Verdana" w:hAnsi="Verdana" w:cs="Arial"/>
          <w:b/>
          <w:bCs/>
          <w:szCs w:val="20"/>
          <w:shd w:val="clear" w:color="auto" w:fill="FFFFFF"/>
          <w:lang w:val="fr-CA"/>
        </w:rPr>
        <w:t xml:space="preserve"> </w:t>
      </w:r>
    </w:p>
    <w:p w14:paraId="2777CFCA" w14:textId="77777777" w:rsidR="00F855D1" w:rsidRPr="00F855D1" w:rsidRDefault="00F855D1" w:rsidP="0095439F">
      <w:pPr>
        <w:jc w:val="both"/>
        <w:rPr>
          <w:rFonts w:ascii="Verdana" w:hAnsi="Verdana" w:cs="Arial"/>
          <w:b/>
          <w:bCs/>
          <w:szCs w:val="20"/>
          <w:shd w:val="clear" w:color="auto" w:fill="FFFFFF"/>
          <w:lang w:val="fr-CA"/>
        </w:rPr>
      </w:pPr>
    </w:p>
    <w:p w14:paraId="7B984471" w14:textId="5110FE20" w:rsidR="0095439F" w:rsidRPr="00CA71D7" w:rsidRDefault="007476EF" w:rsidP="0065221A">
      <w:pPr>
        <w:jc w:val="both"/>
        <w:rPr>
          <w:rFonts w:ascii="Verdana" w:hAnsi="Verdana" w:cs="Arial"/>
          <w:b/>
          <w:bCs/>
          <w:szCs w:val="20"/>
          <w:lang w:val="fr-CA"/>
        </w:rPr>
      </w:pPr>
      <w:r w:rsidRPr="007476EF">
        <w:rPr>
          <w:rFonts w:ascii="Verdana" w:hAnsi="Verdana" w:cs="Arial"/>
          <w:b/>
          <w:bCs/>
          <w:szCs w:val="20"/>
          <w:lang w:val="fr-CA"/>
        </w:rPr>
        <w:t>SI UNE PERSONNE</w:t>
      </w:r>
      <w:r w:rsidR="00CA71D7">
        <w:rPr>
          <w:rFonts w:ascii="Verdana" w:hAnsi="Verdana" w:cs="Arial"/>
          <w:b/>
          <w:bCs/>
          <w:szCs w:val="20"/>
          <w:lang w:val="fr-CA"/>
        </w:rPr>
        <w:t xml:space="preserve"> OU UN ORGANISME PUBLIC</w:t>
      </w:r>
      <w:r w:rsidR="00F70E4F">
        <w:rPr>
          <w:rFonts w:ascii="Verdana" w:hAnsi="Verdana" w:cs="Arial"/>
          <w:b/>
          <w:bCs/>
          <w:szCs w:val="20"/>
          <w:lang w:val="fr-CA"/>
        </w:rPr>
        <w:t xml:space="preserve"> </w:t>
      </w:r>
      <w:r w:rsidR="00F70E4F">
        <w:rPr>
          <w:rFonts w:ascii="Verdana" w:hAnsi="Verdana" w:cs="Arial"/>
          <w:szCs w:val="20"/>
          <w:shd w:val="clear" w:color="auto" w:fill="FFFFFF"/>
          <w:lang w:val="fr-CA"/>
        </w:rPr>
        <w:t xml:space="preserve">avait par ailleurs la capacité d’interjeter un appel de la décision du Conseil de la Municipalité de Casselman devant le Tribunal ontarien de l’aménagement du territoire, mais que la personne ou l’organisme public ne présente pas </w:t>
      </w:r>
      <w:r w:rsidR="0065221A">
        <w:rPr>
          <w:rFonts w:ascii="Verdana" w:hAnsi="Verdana" w:cs="Arial"/>
          <w:szCs w:val="20"/>
          <w:shd w:val="clear" w:color="auto" w:fill="FFFFFF"/>
          <w:lang w:val="fr-CA"/>
        </w:rPr>
        <w:t>d’observations orales lors d’une réunion publique ou ne présente pas d’observations écrites à la Corporation de la Municipalité de Casselman avant l’adoption des règlements municipaux</w:t>
      </w:r>
      <w:r w:rsidR="007547B7">
        <w:rPr>
          <w:rFonts w:ascii="Verdana" w:hAnsi="Verdana" w:cs="Arial"/>
          <w:szCs w:val="20"/>
          <w:shd w:val="clear" w:color="auto" w:fill="FFFFFF"/>
          <w:lang w:val="fr-CA"/>
        </w:rPr>
        <w:t xml:space="preserve"> sur le</w:t>
      </w:r>
      <w:r w:rsidR="00CF0D30">
        <w:rPr>
          <w:rFonts w:ascii="Verdana" w:hAnsi="Verdana" w:cs="Arial"/>
          <w:szCs w:val="20"/>
          <w:shd w:val="clear" w:color="auto" w:fill="FFFFFF"/>
          <w:lang w:val="fr-CA"/>
        </w:rPr>
        <w:t xml:space="preserve">s </w:t>
      </w:r>
      <w:r w:rsidR="007547B7">
        <w:rPr>
          <w:rFonts w:ascii="Verdana" w:hAnsi="Verdana" w:cs="Arial"/>
          <w:szCs w:val="20"/>
          <w:shd w:val="clear" w:color="auto" w:fill="FFFFFF"/>
          <w:lang w:val="fr-CA"/>
        </w:rPr>
        <w:t>améliorations communautaires</w:t>
      </w:r>
      <w:r w:rsidR="0065221A">
        <w:rPr>
          <w:rFonts w:ascii="Verdana" w:hAnsi="Verdana" w:cs="Arial"/>
          <w:szCs w:val="20"/>
          <w:shd w:val="clear" w:color="auto" w:fill="FFFFFF"/>
          <w:lang w:val="fr-CA"/>
        </w:rPr>
        <w:t xml:space="preserve">, la personne ou l’organisme public n’a pas le droit d’interjeter appel envers la décision.  </w:t>
      </w:r>
      <w:r w:rsidR="00F70E4F">
        <w:rPr>
          <w:rFonts w:ascii="Verdana" w:hAnsi="Verdana" w:cs="Arial"/>
          <w:szCs w:val="20"/>
          <w:shd w:val="clear" w:color="auto" w:fill="FFFFFF"/>
          <w:lang w:val="fr-CA"/>
        </w:rPr>
        <w:t xml:space="preserve"> </w:t>
      </w:r>
    </w:p>
    <w:p w14:paraId="3227AB97" w14:textId="36EE87A3" w:rsidR="0065221A" w:rsidRPr="00CA71D7" w:rsidRDefault="0065221A" w:rsidP="0065221A">
      <w:pPr>
        <w:jc w:val="both"/>
        <w:rPr>
          <w:rFonts w:ascii="Verdana" w:hAnsi="Verdana" w:cs="Arial"/>
          <w:b/>
          <w:bCs/>
          <w:szCs w:val="20"/>
          <w:lang w:val="fr-CA"/>
        </w:rPr>
      </w:pPr>
    </w:p>
    <w:p w14:paraId="77D65280" w14:textId="72AECDC0" w:rsidR="0065221A" w:rsidRPr="00CA71D7" w:rsidRDefault="00CA71D7" w:rsidP="0065221A">
      <w:pPr>
        <w:jc w:val="both"/>
        <w:rPr>
          <w:rFonts w:ascii="Verdana" w:hAnsi="Verdana" w:cs="Arial"/>
          <w:szCs w:val="20"/>
          <w:lang w:val="fr-CA"/>
        </w:rPr>
      </w:pPr>
      <w:r w:rsidRPr="007476EF">
        <w:rPr>
          <w:rFonts w:ascii="Verdana" w:hAnsi="Verdana" w:cs="Arial"/>
          <w:b/>
          <w:bCs/>
          <w:szCs w:val="20"/>
          <w:lang w:val="fr-CA"/>
        </w:rPr>
        <w:t>SI UNE PERSONNE</w:t>
      </w:r>
      <w:r>
        <w:rPr>
          <w:rFonts w:ascii="Verdana" w:hAnsi="Verdana" w:cs="Arial"/>
          <w:b/>
          <w:bCs/>
          <w:szCs w:val="20"/>
          <w:lang w:val="fr-CA"/>
        </w:rPr>
        <w:t xml:space="preserve"> OU UN ORGANISME PUBLIC </w:t>
      </w:r>
      <w:r>
        <w:rPr>
          <w:rFonts w:ascii="Verdana" w:hAnsi="Verdana" w:cs="Arial"/>
          <w:szCs w:val="20"/>
          <w:shd w:val="clear" w:color="auto" w:fill="FFFFFF"/>
          <w:lang w:val="fr-CA"/>
        </w:rPr>
        <w:t>ne présente pas d’observations orales lors d’une réunion publique ou ne présente pas d’observations écrites à la Corporation de la Municipalité de Casselman avant l’adoption des règlements municipaux</w:t>
      </w:r>
      <w:r w:rsidR="006324CF">
        <w:rPr>
          <w:rFonts w:ascii="Verdana" w:hAnsi="Verdana" w:cs="Arial"/>
          <w:szCs w:val="20"/>
          <w:shd w:val="clear" w:color="auto" w:fill="FFFFFF"/>
          <w:lang w:val="fr-CA"/>
        </w:rPr>
        <w:t xml:space="preserve"> sur le</w:t>
      </w:r>
      <w:r w:rsidR="00CF0D30">
        <w:rPr>
          <w:rFonts w:ascii="Verdana" w:hAnsi="Verdana" w:cs="Arial"/>
          <w:szCs w:val="20"/>
          <w:shd w:val="clear" w:color="auto" w:fill="FFFFFF"/>
          <w:lang w:val="fr-CA"/>
        </w:rPr>
        <w:t>s</w:t>
      </w:r>
      <w:r w:rsidR="006324CF">
        <w:rPr>
          <w:rFonts w:ascii="Verdana" w:hAnsi="Verdana" w:cs="Arial"/>
          <w:szCs w:val="20"/>
          <w:shd w:val="clear" w:color="auto" w:fill="FFFFFF"/>
          <w:lang w:val="fr-CA"/>
        </w:rPr>
        <w:t xml:space="preserve"> amélioration</w:t>
      </w:r>
      <w:r w:rsidR="007547B7">
        <w:rPr>
          <w:rFonts w:ascii="Verdana" w:hAnsi="Verdana" w:cs="Arial"/>
          <w:szCs w:val="20"/>
          <w:shd w:val="clear" w:color="auto" w:fill="FFFFFF"/>
          <w:lang w:val="fr-CA"/>
        </w:rPr>
        <w:t>s communautaires</w:t>
      </w:r>
      <w:r>
        <w:rPr>
          <w:rFonts w:ascii="Verdana" w:hAnsi="Verdana" w:cs="Arial"/>
          <w:szCs w:val="20"/>
          <w:shd w:val="clear" w:color="auto" w:fill="FFFFFF"/>
          <w:lang w:val="fr-CA"/>
        </w:rPr>
        <w:t>, la personne ou l’organisme public ne peut pas être joint en tant que partie à l’</w:t>
      </w:r>
      <w:r w:rsidR="005931C0">
        <w:rPr>
          <w:rFonts w:ascii="Verdana" w:hAnsi="Verdana" w:cs="Arial"/>
          <w:szCs w:val="20"/>
          <w:shd w:val="clear" w:color="auto" w:fill="FFFFFF"/>
          <w:lang w:val="fr-CA"/>
        </w:rPr>
        <w:t>audience</w:t>
      </w:r>
      <w:r>
        <w:rPr>
          <w:rFonts w:ascii="Verdana" w:hAnsi="Verdana" w:cs="Arial"/>
          <w:szCs w:val="20"/>
          <w:shd w:val="clear" w:color="auto" w:fill="FFFFFF"/>
          <w:lang w:val="fr-CA"/>
        </w:rPr>
        <w:t xml:space="preserve"> d’un </w:t>
      </w:r>
      <w:r w:rsidR="005931C0">
        <w:rPr>
          <w:rFonts w:ascii="Verdana" w:hAnsi="Verdana" w:cs="Arial"/>
          <w:szCs w:val="20"/>
          <w:shd w:val="clear" w:color="auto" w:fill="FFFFFF"/>
          <w:lang w:val="fr-CA"/>
        </w:rPr>
        <w:t xml:space="preserve">appel dont est saisie le Tribunal ontarien de l’aménagement du territoire à moins qu’il n’existe, de l’avis de ce dernier, des motifs raisonnables de le faire.  </w:t>
      </w:r>
    </w:p>
    <w:p w14:paraId="1B869BEA" w14:textId="77777777" w:rsidR="0095439F" w:rsidRPr="00CA71D7" w:rsidRDefault="0095439F" w:rsidP="0095439F">
      <w:pPr>
        <w:rPr>
          <w:rFonts w:ascii="Verdana" w:hAnsi="Verdana" w:cs="Arial"/>
          <w:szCs w:val="20"/>
          <w:lang w:val="fr-CA"/>
        </w:rPr>
      </w:pPr>
    </w:p>
    <w:p w14:paraId="76B47038" w14:textId="77777777" w:rsidR="00962481" w:rsidRDefault="007C54C4" w:rsidP="0095439F">
      <w:pPr>
        <w:jc w:val="both"/>
        <w:rPr>
          <w:rFonts w:ascii="Verdana" w:hAnsi="Verdana" w:cs="Arial"/>
          <w:szCs w:val="20"/>
          <w:lang w:val="fr-CA"/>
        </w:rPr>
      </w:pPr>
      <w:r w:rsidRPr="007C54C4">
        <w:rPr>
          <w:rFonts w:ascii="Verdana" w:hAnsi="Verdana" w:cs="Arial"/>
          <w:b/>
          <w:bCs/>
          <w:szCs w:val="20"/>
          <w:lang w:val="fr-CA"/>
        </w:rPr>
        <w:t>SI VOUS SOUHAITEZ ÊTRE I</w:t>
      </w:r>
      <w:r>
        <w:rPr>
          <w:rFonts w:ascii="Verdana" w:hAnsi="Verdana" w:cs="Arial"/>
          <w:b/>
          <w:bCs/>
          <w:szCs w:val="20"/>
          <w:lang w:val="fr-CA"/>
        </w:rPr>
        <w:t xml:space="preserve">NFORMÉ </w:t>
      </w:r>
      <w:r>
        <w:rPr>
          <w:rFonts w:ascii="Verdana" w:hAnsi="Verdana" w:cs="Arial"/>
          <w:szCs w:val="20"/>
          <w:lang w:val="fr-CA"/>
        </w:rPr>
        <w:t xml:space="preserve">de la décision de la Municipalité de Casselman sur le plan d’améliorations communautaires proposé, vous devez en faire la demande par écrit à la Municipalité de Casselman, </w:t>
      </w:r>
      <w:r w:rsidRPr="007C54C4">
        <w:rPr>
          <w:rFonts w:ascii="Verdana" w:hAnsi="Verdana" w:cs="Arial"/>
          <w:szCs w:val="20"/>
          <w:lang w:val="fr-CA"/>
        </w:rPr>
        <w:t>751 rue St. Jean Street, C.P. 710, Casselman, O</w:t>
      </w:r>
      <w:r w:rsidR="00962481">
        <w:rPr>
          <w:rFonts w:ascii="Verdana" w:hAnsi="Verdana" w:cs="Arial"/>
          <w:szCs w:val="20"/>
          <w:lang w:val="fr-CA"/>
        </w:rPr>
        <w:t>nt.</w:t>
      </w:r>
      <w:r w:rsidRPr="007C54C4">
        <w:rPr>
          <w:rFonts w:ascii="Verdana" w:hAnsi="Verdana" w:cs="Arial"/>
          <w:szCs w:val="20"/>
          <w:lang w:val="fr-CA"/>
        </w:rPr>
        <w:t xml:space="preserve"> K0A 1M0.</w:t>
      </w:r>
    </w:p>
    <w:p w14:paraId="18299B79" w14:textId="77777777" w:rsidR="00962481" w:rsidRDefault="00962481" w:rsidP="0095439F">
      <w:pPr>
        <w:jc w:val="both"/>
        <w:rPr>
          <w:rFonts w:ascii="Verdana" w:hAnsi="Verdana" w:cs="Arial"/>
          <w:szCs w:val="20"/>
          <w:lang w:val="fr-CA"/>
        </w:rPr>
      </w:pPr>
    </w:p>
    <w:p w14:paraId="28D92EEC" w14:textId="11743525" w:rsidR="007C54C4" w:rsidRPr="007C54C4" w:rsidRDefault="00962481" w:rsidP="0095439F">
      <w:pPr>
        <w:jc w:val="both"/>
        <w:rPr>
          <w:rFonts w:ascii="Verdana" w:hAnsi="Verdana" w:cs="Arial"/>
          <w:szCs w:val="20"/>
          <w:lang w:val="fr-CA"/>
        </w:rPr>
      </w:pPr>
      <w:r>
        <w:rPr>
          <w:rFonts w:ascii="Verdana" w:hAnsi="Verdana" w:cs="Arial"/>
          <w:b/>
          <w:bCs/>
          <w:szCs w:val="20"/>
          <w:lang w:val="fr-CA"/>
        </w:rPr>
        <w:t xml:space="preserve">PLUS D’INFORMATION </w:t>
      </w:r>
      <w:r>
        <w:rPr>
          <w:rFonts w:ascii="Verdana" w:hAnsi="Verdana" w:cs="Arial"/>
          <w:szCs w:val="20"/>
          <w:lang w:val="fr-CA"/>
        </w:rPr>
        <w:t xml:space="preserve">et des copies de l’ébauche du plan d’améliorations communautaires sont disponibles à la Municipalité de Casselman, </w:t>
      </w:r>
      <w:r w:rsidRPr="00962481">
        <w:rPr>
          <w:rFonts w:ascii="Verdana" w:hAnsi="Verdana" w:cs="Arial"/>
          <w:szCs w:val="20"/>
          <w:lang w:val="fr-CA"/>
        </w:rPr>
        <w:t xml:space="preserve">751 rue St. Jean Street, Casselman, </w:t>
      </w:r>
      <w:proofErr w:type="gramStart"/>
      <w:r w:rsidRPr="00962481">
        <w:rPr>
          <w:rFonts w:ascii="Verdana" w:hAnsi="Verdana" w:cs="Arial"/>
          <w:szCs w:val="20"/>
          <w:lang w:val="fr-CA"/>
        </w:rPr>
        <w:t>ON  K</w:t>
      </w:r>
      <w:proofErr w:type="gramEnd"/>
      <w:r w:rsidRPr="00962481">
        <w:rPr>
          <w:rFonts w:ascii="Verdana" w:hAnsi="Verdana" w:cs="Arial"/>
          <w:szCs w:val="20"/>
          <w:lang w:val="fr-CA"/>
        </w:rPr>
        <w:t>0A 1M0</w:t>
      </w:r>
      <w:r>
        <w:rPr>
          <w:rFonts w:ascii="Verdana" w:hAnsi="Verdana" w:cs="Arial"/>
          <w:szCs w:val="20"/>
          <w:lang w:val="fr-CA"/>
        </w:rPr>
        <w:t xml:space="preserve">   </w:t>
      </w:r>
      <w:r w:rsidR="007C54C4">
        <w:rPr>
          <w:rFonts w:ascii="Verdana" w:hAnsi="Verdana" w:cs="Arial"/>
          <w:szCs w:val="20"/>
          <w:lang w:val="fr-CA"/>
        </w:rPr>
        <w:t xml:space="preserve">  </w:t>
      </w:r>
    </w:p>
    <w:p w14:paraId="5A5C6E62" w14:textId="27037AF2" w:rsidR="00200858" w:rsidRDefault="00200858" w:rsidP="00E82E1D">
      <w:pPr>
        <w:jc w:val="both"/>
        <w:rPr>
          <w:rFonts w:ascii="Verdana" w:hAnsi="Verdana" w:cs="Arial"/>
          <w:szCs w:val="20"/>
        </w:rPr>
      </w:pPr>
    </w:p>
    <w:p w14:paraId="650F34A4" w14:textId="3248669F" w:rsidR="00200858" w:rsidRDefault="00200858" w:rsidP="00E82E1D">
      <w:pPr>
        <w:jc w:val="both"/>
        <w:rPr>
          <w:rFonts w:ascii="Verdana" w:hAnsi="Verdana" w:cs="Arial"/>
          <w:szCs w:val="20"/>
        </w:rPr>
      </w:pPr>
    </w:p>
    <w:p w14:paraId="1E95BA54" w14:textId="77777777" w:rsidR="008D5B60" w:rsidRDefault="008D5B60" w:rsidP="00E82E1D">
      <w:pPr>
        <w:jc w:val="both"/>
        <w:rPr>
          <w:rFonts w:ascii="Verdana" w:hAnsi="Verdana" w:cs="Arial"/>
          <w:szCs w:val="20"/>
        </w:rPr>
      </w:pPr>
    </w:p>
    <w:p w14:paraId="73BA36AF" w14:textId="49CF60E9" w:rsidR="00C821C1" w:rsidRDefault="00C821C1" w:rsidP="00C821C1">
      <w:pPr>
        <w:jc w:val="center"/>
        <w:rPr>
          <w:rFonts w:ascii="Verdana" w:hAnsi="Verdana" w:cs="Arial"/>
          <w:szCs w:val="20"/>
          <w:lang w:val="fr-CA"/>
        </w:rPr>
      </w:pPr>
      <w:r w:rsidRPr="00C821C1">
        <w:rPr>
          <w:rFonts w:ascii="Verdana" w:hAnsi="Verdana" w:cs="Arial"/>
          <w:szCs w:val="20"/>
          <w:lang w:val="fr-CA"/>
        </w:rPr>
        <w:t>CARTE INDEX: Terrains Visés</w:t>
      </w:r>
    </w:p>
    <w:p w14:paraId="33C59E7E" w14:textId="77777777" w:rsidR="004B6498" w:rsidRPr="00C821C1" w:rsidRDefault="004B6498" w:rsidP="00C821C1">
      <w:pPr>
        <w:jc w:val="center"/>
        <w:rPr>
          <w:rFonts w:ascii="Verdana" w:hAnsi="Verdana" w:cs="Arial"/>
          <w:szCs w:val="20"/>
          <w:lang w:val="fr-CA"/>
        </w:rPr>
      </w:pPr>
    </w:p>
    <w:p w14:paraId="64FF2D86" w14:textId="3C8507DC" w:rsidR="00DA6961" w:rsidRPr="00E82E1D" w:rsidRDefault="00C821C1" w:rsidP="00C821C1">
      <w:pPr>
        <w:jc w:val="center"/>
        <w:rPr>
          <w:rFonts w:ascii="Verdana" w:hAnsi="Verdana"/>
          <w:b/>
          <w:bCs/>
          <w:szCs w:val="20"/>
        </w:rPr>
      </w:pPr>
      <w:r>
        <w:rPr>
          <w:noProof/>
        </w:rPr>
        <w:drawing>
          <wp:inline distT="0" distB="0" distL="0" distR="0" wp14:anchorId="568B6514" wp14:editId="5438AC22">
            <wp:extent cx="5095875" cy="666921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138003" cy="6724350"/>
                    </a:xfrm>
                    <a:prstGeom prst="rect">
                      <a:avLst/>
                    </a:prstGeom>
                  </pic:spPr>
                </pic:pic>
              </a:graphicData>
            </a:graphic>
          </wp:inline>
        </w:drawing>
      </w:r>
    </w:p>
    <w:sectPr w:rsidR="00DA6961" w:rsidRPr="00E82E1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5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dy CS)">
    <w:altName w:val="Times New Roman"/>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A22"/>
    <w:rsid w:val="00044B60"/>
    <w:rsid w:val="0006339F"/>
    <w:rsid w:val="000B5A2B"/>
    <w:rsid w:val="000B6CC0"/>
    <w:rsid w:val="000F4DE9"/>
    <w:rsid w:val="00120CB8"/>
    <w:rsid w:val="00160010"/>
    <w:rsid w:val="001A4220"/>
    <w:rsid w:val="00200858"/>
    <w:rsid w:val="002A748B"/>
    <w:rsid w:val="002F0D4D"/>
    <w:rsid w:val="00352DF7"/>
    <w:rsid w:val="003C7E8E"/>
    <w:rsid w:val="00412CC9"/>
    <w:rsid w:val="00473619"/>
    <w:rsid w:val="004B6498"/>
    <w:rsid w:val="00562193"/>
    <w:rsid w:val="005931C0"/>
    <w:rsid w:val="005C00BD"/>
    <w:rsid w:val="006152B5"/>
    <w:rsid w:val="006254C7"/>
    <w:rsid w:val="006324CF"/>
    <w:rsid w:val="0065221A"/>
    <w:rsid w:val="0067773D"/>
    <w:rsid w:val="00693074"/>
    <w:rsid w:val="00694B47"/>
    <w:rsid w:val="006A38D4"/>
    <w:rsid w:val="007476EF"/>
    <w:rsid w:val="007547B7"/>
    <w:rsid w:val="0077394F"/>
    <w:rsid w:val="007B7992"/>
    <w:rsid w:val="007C54C4"/>
    <w:rsid w:val="00821430"/>
    <w:rsid w:val="00824E21"/>
    <w:rsid w:val="0083593C"/>
    <w:rsid w:val="0086169E"/>
    <w:rsid w:val="00876BD7"/>
    <w:rsid w:val="008D5B60"/>
    <w:rsid w:val="0093762E"/>
    <w:rsid w:val="0095439F"/>
    <w:rsid w:val="009553B7"/>
    <w:rsid w:val="00962481"/>
    <w:rsid w:val="00993A70"/>
    <w:rsid w:val="009A47B6"/>
    <w:rsid w:val="009B7E9D"/>
    <w:rsid w:val="009F2BFB"/>
    <w:rsid w:val="00A06005"/>
    <w:rsid w:val="00AC37F8"/>
    <w:rsid w:val="00AD7FE4"/>
    <w:rsid w:val="00B004B4"/>
    <w:rsid w:val="00B547D8"/>
    <w:rsid w:val="00C7575F"/>
    <w:rsid w:val="00C821C1"/>
    <w:rsid w:val="00C87FD6"/>
    <w:rsid w:val="00CA71D7"/>
    <w:rsid w:val="00CD1241"/>
    <w:rsid w:val="00CF0D30"/>
    <w:rsid w:val="00D11580"/>
    <w:rsid w:val="00D40CCA"/>
    <w:rsid w:val="00DA6961"/>
    <w:rsid w:val="00DF7EB2"/>
    <w:rsid w:val="00E82184"/>
    <w:rsid w:val="00E82E1D"/>
    <w:rsid w:val="00F63407"/>
    <w:rsid w:val="00F70E4F"/>
    <w:rsid w:val="00F855D1"/>
    <w:rsid w:val="00FB3AF8"/>
    <w:rsid w:val="00FC0A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27C8E"/>
  <w15:chartTrackingRefBased/>
  <w15:docId w15:val="{D579C9DF-F087-B442-B017-7B8A98A31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MS Mincho" w:hAnsi="Helvetica" w:cs="Times New Roman (Body CS)"/>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3A70"/>
    <w:rPr>
      <w:color w:val="0563C1" w:themeColor="hyperlink"/>
      <w:u w:val="single"/>
    </w:rPr>
  </w:style>
  <w:style w:type="character" w:styleId="UnresolvedMention">
    <w:name w:val="Unresolved Mention"/>
    <w:basedOn w:val="DefaultParagraphFont"/>
    <w:uiPriority w:val="99"/>
    <w:semiHidden/>
    <w:unhideWhenUsed/>
    <w:rsid w:val="00993A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81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pdoucet@casselman.c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444</Words>
  <Characters>2536</Characters>
  <Application>Microsoft Office Word</Application>
  <DocSecurity>0</DocSecurity>
  <Lines>21</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McPhail</dc:creator>
  <cp:keywords/>
  <dc:description/>
  <cp:lastModifiedBy>Mireille Groleau</cp:lastModifiedBy>
  <cp:revision>2</cp:revision>
  <cp:lastPrinted>2022-07-18T18:26:00Z</cp:lastPrinted>
  <dcterms:created xsi:type="dcterms:W3CDTF">2022-07-22T19:17:00Z</dcterms:created>
  <dcterms:modified xsi:type="dcterms:W3CDTF">2022-07-22T19:17:00Z</dcterms:modified>
</cp:coreProperties>
</file>